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</w:t>
      </w:r>
      <w:r>
        <w:rPr>
          <w:rFonts w:ascii="Times New Roman" w:hAnsi="Times New Roman" w:cs="Times New Roman"/>
          <w:b/>
          <w:sz w:val="28"/>
          <w:szCs w:val="28"/>
        </w:rPr>
        <w:t xml:space="preserve">плановой </w:t>
      </w:r>
      <w:r>
        <w:rPr>
          <w:rFonts w:ascii="Times New Roman" w:hAnsi="Times New Roman" w:cs="Times New Roman"/>
          <w:b/>
          <w:sz w:val="28"/>
          <w:szCs w:val="28"/>
        </w:rPr>
        <w:t xml:space="preserve">выездной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проверки,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проведенной </w:t>
      </w: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 xml:space="preserve">Некоммерческой организации «Фонд жилищно-коммунального хозяйства Республики Татарстан» (НО «Фонд ЖКХ РТ»)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В соответствии с пунктом 5 «Правил осуществления Федеральным казначейством полномочий по контролю за использованием специализированными некоммерческими организациями, которые осуществляют деятельность, направленную на обеспечение проведения к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апитального ремонта общего имущества в многоквартирных домах, средств, полученных в качестве государственной поддержки, муниципальной поддержки капитального ремонта, а также средств, полученных от собственников помещений в многоквартирных домах, формирующи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х фонды капитального ремонта на счете (счетах) указанных специализированных некоммерческих организаций», утвержденных Постановлением Правительства Российской Федерации от 28.11.2013 № 1092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</w:t>
      </w:r>
      <w:r>
        <w:t xml:space="preserve"> 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  <w:lang w:eastAsia="ru-RU"/>
        </w:rPr>
        <w:t xml:space="preserve">поручением Федерального казначейства от 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  <w:lang w:eastAsia="ru-RU"/>
        </w:rPr>
        <w:t xml:space="preserve">05.05.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  <w:lang w:eastAsia="ru-RU"/>
        </w:rPr>
        <w:t xml:space="preserve">202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  <w:lang w:eastAsia="ru-RU"/>
        </w:rPr>
        <w:t xml:space="preserve">6 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  <w:lang w:eastAsia="ru-RU"/>
        </w:rPr>
        <w:t xml:space="preserve"> № 07-04-05/17-13366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  <w:lang w:eastAsia="ru-RU"/>
        </w:rPr>
        <w:t xml:space="preserve">О выполнении поручения Президента Российской Федерации от 02.07.2021 № Пр-1124»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  <w:lang w:eastAsia="ru-RU"/>
        </w:rPr>
        <w:t xml:space="preserve">Управлением Федерального казначейства по Республике Татарстан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  <w:lang w:eastAsia="ru-RU"/>
        </w:rPr>
        <w:t xml:space="preserve">проведена 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  <w:lang w:eastAsia="ru-RU"/>
        </w:rPr>
        <w:t xml:space="preserve">вне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  <w:lang w:eastAsia="ru-RU"/>
        </w:rPr>
        <w:t xml:space="preserve">плановая выездная проверка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  <w:lang w:eastAsia="ru-RU"/>
        </w:rPr>
        <w:t xml:space="preserve"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 у региональных операторов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  <w:lang w:eastAsia="ru-RU"/>
        </w:rPr>
        <w:t xml:space="preserve"> за 2025 год.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роверкой установлены отдельные нарушения требований законодательства Российской Федерации и иных нормативных актов.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Акт подписан </w:t>
      </w:r>
      <w:r>
        <w:rPr>
          <w:rFonts w:ascii="Times New Roman" w:hAnsi="Times New Roman" w:cs="Times New Roman"/>
          <w:sz w:val="28"/>
          <w:szCs w:val="28"/>
        </w:rPr>
        <w:t xml:space="preserve">08.07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2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2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2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2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832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No Spacing"/>
    <w:uiPriority w:val="1"/>
    <w:qFormat/>
    <w:pPr>
      <w:spacing w:after="0" w:line="240" w:lineRule="auto"/>
    </w:pPr>
  </w:style>
  <w:style w:type="paragraph" w:styleId="836">
    <w:name w:val="Balloon Text"/>
    <w:basedOn w:val="831"/>
    <w:link w:val="83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37" w:customStyle="1">
    <w:name w:val="Текст выноски Знак"/>
    <w:basedOn w:val="832"/>
    <w:link w:val="836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Гумерова Фарида Фаритовна</dc:creator>
  <cp:lastModifiedBy>Валеева Дина Фаридовна</cp:lastModifiedBy>
  <cp:revision>8</cp:revision>
  <dcterms:created xsi:type="dcterms:W3CDTF">2026-07-20T07:14:00Z</dcterms:created>
  <dcterms:modified xsi:type="dcterms:W3CDTF">2026-07-20T11:28:32Z</dcterms:modified>
</cp:coreProperties>
</file>